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30AD" w14:textId="64A3C304" w:rsidR="00E17FC6" w:rsidRPr="00E17FC6" w:rsidRDefault="00E17FC6" w:rsidP="00E17FC6">
      <w:pPr>
        <w:pStyle w:val="Sinespaciado"/>
        <w:jc w:val="center"/>
        <w:rPr>
          <w:rFonts w:ascii="Arial" w:hAnsi="Arial" w:cs="Arial"/>
          <w:b/>
          <w:bCs/>
          <w:sz w:val="24"/>
          <w:szCs w:val="24"/>
        </w:rPr>
      </w:pPr>
      <w:r w:rsidRPr="00E17FC6">
        <w:rPr>
          <w:rFonts w:ascii="Arial" w:hAnsi="Arial" w:cs="Arial"/>
          <w:b/>
          <w:bCs/>
          <w:sz w:val="24"/>
          <w:szCs w:val="24"/>
        </w:rPr>
        <w:t>INICIA LIBERACIÓN DE PRIMERAS TORTUGAS MARINAS EN CANCÚN</w:t>
      </w:r>
    </w:p>
    <w:p w14:paraId="42314E71" w14:textId="77777777" w:rsidR="00E17FC6" w:rsidRPr="00E17FC6" w:rsidRDefault="00E17FC6" w:rsidP="00E17FC6">
      <w:pPr>
        <w:pStyle w:val="Sinespaciado"/>
        <w:jc w:val="both"/>
        <w:rPr>
          <w:rFonts w:ascii="Arial" w:hAnsi="Arial" w:cs="Arial"/>
          <w:sz w:val="24"/>
          <w:szCs w:val="24"/>
        </w:rPr>
      </w:pPr>
    </w:p>
    <w:p w14:paraId="789B14FF" w14:textId="0BCE1503" w:rsidR="00E17FC6" w:rsidRPr="00E17FC6" w:rsidRDefault="00E17FC6" w:rsidP="00E17FC6">
      <w:pPr>
        <w:pStyle w:val="Sinespaciado"/>
        <w:numPr>
          <w:ilvl w:val="0"/>
          <w:numId w:val="38"/>
        </w:numPr>
        <w:jc w:val="both"/>
        <w:rPr>
          <w:rFonts w:ascii="Arial" w:hAnsi="Arial" w:cs="Arial"/>
          <w:sz w:val="24"/>
          <w:szCs w:val="24"/>
        </w:rPr>
      </w:pPr>
      <w:r w:rsidRPr="00E17FC6">
        <w:rPr>
          <w:rFonts w:ascii="Arial" w:hAnsi="Arial" w:cs="Arial"/>
          <w:sz w:val="24"/>
          <w:szCs w:val="24"/>
        </w:rPr>
        <w:t xml:space="preserve">84 crías de quelonios liberadas </w:t>
      </w:r>
    </w:p>
    <w:p w14:paraId="70817391" w14:textId="77777777" w:rsidR="00E17FC6" w:rsidRPr="00E17FC6" w:rsidRDefault="00E17FC6" w:rsidP="00E17FC6">
      <w:pPr>
        <w:pStyle w:val="Sinespaciado"/>
        <w:jc w:val="both"/>
        <w:rPr>
          <w:rFonts w:ascii="Arial" w:hAnsi="Arial" w:cs="Arial"/>
          <w:sz w:val="24"/>
          <w:szCs w:val="24"/>
        </w:rPr>
      </w:pPr>
    </w:p>
    <w:p w14:paraId="313B8879" w14:textId="1FE30E2E" w:rsidR="00E17FC6" w:rsidRPr="00E17FC6" w:rsidRDefault="00E17FC6" w:rsidP="00E17FC6">
      <w:pPr>
        <w:pStyle w:val="Sinespaciado"/>
        <w:jc w:val="both"/>
        <w:rPr>
          <w:rFonts w:ascii="Arial" w:hAnsi="Arial" w:cs="Arial"/>
          <w:sz w:val="24"/>
          <w:szCs w:val="24"/>
        </w:rPr>
      </w:pPr>
      <w:r w:rsidRPr="00E17FC6">
        <w:rPr>
          <w:rFonts w:ascii="Arial" w:hAnsi="Arial" w:cs="Arial"/>
          <w:b/>
          <w:bCs/>
          <w:sz w:val="24"/>
          <w:szCs w:val="24"/>
        </w:rPr>
        <w:t>Cancún, Q. R., a 1</w:t>
      </w:r>
      <w:r>
        <w:rPr>
          <w:rFonts w:ascii="Arial" w:hAnsi="Arial" w:cs="Arial"/>
          <w:b/>
          <w:bCs/>
          <w:sz w:val="24"/>
          <w:szCs w:val="24"/>
        </w:rPr>
        <w:t>5</w:t>
      </w:r>
      <w:r w:rsidRPr="00E17FC6">
        <w:rPr>
          <w:rFonts w:ascii="Arial" w:hAnsi="Arial" w:cs="Arial"/>
          <w:b/>
          <w:bCs/>
          <w:sz w:val="24"/>
          <w:szCs w:val="24"/>
        </w:rPr>
        <w:t xml:space="preserve"> de junio de 2025.-</w:t>
      </w:r>
      <w:r w:rsidRPr="00E17FC6">
        <w:rPr>
          <w:rFonts w:ascii="Arial" w:hAnsi="Arial" w:cs="Arial"/>
          <w:sz w:val="24"/>
          <w:szCs w:val="24"/>
        </w:rPr>
        <w:t xml:space="preserve"> Como parte de los resultados del Programa de Protección de Tortugas Marinas 2025, la </w:t>
      </w:r>
      <w:proofErr w:type="gramStart"/>
      <w:r w:rsidRPr="00E17FC6">
        <w:rPr>
          <w:rFonts w:ascii="Arial" w:hAnsi="Arial" w:cs="Arial"/>
          <w:sz w:val="24"/>
          <w:szCs w:val="24"/>
        </w:rPr>
        <w:t>Presidenta</w:t>
      </w:r>
      <w:proofErr w:type="gramEnd"/>
      <w:r w:rsidRPr="00E17FC6">
        <w:rPr>
          <w:rFonts w:ascii="Arial" w:hAnsi="Arial" w:cs="Arial"/>
          <w:sz w:val="24"/>
          <w:szCs w:val="24"/>
        </w:rPr>
        <w:t xml:space="preserve"> Municipal, Ana Paty Peralta, inició este sábado con la liberación de las primeras 84 crías de tortuga marina en las playas de Cancún, reafirmando el compromiso con la conservación del medio ambiente y la protección de especies en peligro de extinción.</w:t>
      </w:r>
    </w:p>
    <w:p w14:paraId="53EF5B1A" w14:textId="77777777" w:rsidR="00E17FC6" w:rsidRPr="00E17FC6" w:rsidRDefault="00E17FC6" w:rsidP="00E17FC6">
      <w:pPr>
        <w:pStyle w:val="Sinespaciado"/>
        <w:jc w:val="both"/>
        <w:rPr>
          <w:rFonts w:ascii="Arial" w:hAnsi="Arial" w:cs="Arial"/>
          <w:sz w:val="24"/>
          <w:szCs w:val="24"/>
        </w:rPr>
      </w:pPr>
    </w:p>
    <w:p w14:paraId="2086E9C9" w14:textId="77777777" w:rsidR="00E17FC6" w:rsidRPr="00E17FC6" w:rsidRDefault="00E17FC6" w:rsidP="00E17FC6">
      <w:pPr>
        <w:pStyle w:val="Sinespaciado"/>
        <w:jc w:val="both"/>
        <w:rPr>
          <w:rFonts w:ascii="Arial" w:hAnsi="Arial" w:cs="Arial"/>
          <w:sz w:val="24"/>
          <w:szCs w:val="24"/>
        </w:rPr>
      </w:pPr>
      <w:r w:rsidRPr="00E17FC6">
        <w:rPr>
          <w:rFonts w:ascii="Arial" w:hAnsi="Arial" w:cs="Arial"/>
          <w:sz w:val="24"/>
          <w:szCs w:val="24"/>
        </w:rPr>
        <w:t>En ese marco, la Alcaldesa calificó la liberación como un paso más en la misión de proteger el tesoro natural que representa Cancún, señalando que este programa además de salvar a miles de tortugas al año, también siembra conciencia ambiental en las nuevas generaciones.</w:t>
      </w:r>
    </w:p>
    <w:p w14:paraId="72C388BA" w14:textId="77777777" w:rsidR="00E17FC6" w:rsidRPr="00E17FC6" w:rsidRDefault="00E17FC6" w:rsidP="00E17FC6">
      <w:pPr>
        <w:pStyle w:val="Sinespaciado"/>
        <w:jc w:val="both"/>
        <w:rPr>
          <w:rFonts w:ascii="Arial" w:hAnsi="Arial" w:cs="Arial"/>
          <w:sz w:val="24"/>
          <w:szCs w:val="24"/>
        </w:rPr>
      </w:pPr>
    </w:p>
    <w:p w14:paraId="52613710" w14:textId="77777777" w:rsidR="00E17FC6" w:rsidRPr="00E17FC6" w:rsidRDefault="00E17FC6" w:rsidP="00E17FC6">
      <w:pPr>
        <w:pStyle w:val="Sinespaciado"/>
        <w:jc w:val="both"/>
        <w:rPr>
          <w:rFonts w:ascii="Arial" w:hAnsi="Arial" w:cs="Arial"/>
          <w:sz w:val="24"/>
          <w:szCs w:val="24"/>
        </w:rPr>
      </w:pPr>
      <w:r w:rsidRPr="00E17FC6">
        <w:rPr>
          <w:rFonts w:ascii="Arial" w:hAnsi="Arial" w:cs="Arial"/>
          <w:sz w:val="24"/>
          <w:szCs w:val="24"/>
        </w:rPr>
        <w:t>El acto realizado en Playa Marlín, una de las zonas de anidación más importantes del Caribe mexicano, llamó la atención de personas, entre turistas y familias cancunenses, quienes fueron testigos de este importante paso en el ciclo de vida de estas especies milenarias.</w:t>
      </w:r>
    </w:p>
    <w:p w14:paraId="768A4570" w14:textId="77777777" w:rsidR="00E17FC6" w:rsidRPr="00E17FC6" w:rsidRDefault="00E17FC6" w:rsidP="00E17FC6">
      <w:pPr>
        <w:pStyle w:val="Sinespaciado"/>
        <w:jc w:val="both"/>
        <w:rPr>
          <w:rFonts w:ascii="Arial" w:hAnsi="Arial" w:cs="Arial"/>
          <w:sz w:val="24"/>
          <w:szCs w:val="24"/>
        </w:rPr>
      </w:pPr>
    </w:p>
    <w:p w14:paraId="3196D7B8" w14:textId="77777777" w:rsidR="00E17FC6" w:rsidRPr="00E17FC6" w:rsidRDefault="00E17FC6" w:rsidP="00E17FC6">
      <w:pPr>
        <w:pStyle w:val="Sinespaciado"/>
        <w:jc w:val="both"/>
        <w:rPr>
          <w:rFonts w:ascii="Arial" w:hAnsi="Arial" w:cs="Arial"/>
          <w:sz w:val="24"/>
          <w:szCs w:val="24"/>
        </w:rPr>
      </w:pPr>
      <w:r w:rsidRPr="00E17FC6">
        <w:rPr>
          <w:rFonts w:ascii="Arial" w:hAnsi="Arial" w:cs="Arial"/>
          <w:sz w:val="24"/>
          <w:szCs w:val="24"/>
        </w:rPr>
        <w:t>Asimismo, agradeció el trabajo coordinado de la Dirección General de Ecología con diversas dependencias municipales, organizaciones civiles, el sector hotelero y voluntariado ambiental que han hecho posible el resguardo y monitoreo de nidos en toda la zona costera.</w:t>
      </w:r>
    </w:p>
    <w:p w14:paraId="02DE7568" w14:textId="77777777" w:rsidR="00E17FC6" w:rsidRPr="00E17FC6" w:rsidRDefault="00E17FC6" w:rsidP="00E17FC6">
      <w:pPr>
        <w:pStyle w:val="Sinespaciado"/>
        <w:jc w:val="both"/>
        <w:rPr>
          <w:rFonts w:ascii="Arial" w:hAnsi="Arial" w:cs="Arial"/>
          <w:sz w:val="24"/>
          <w:szCs w:val="24"/>
        </w:rPr>
      </w:pPr>
    </w:p>
    <w:p w14:paraId="2B4AB5CE" w14:textId="77777777" w:rsidR="00E17FC6" w:rsidRPr="00E17FC6" w:rsidRDefault="00E17FC6" w:rsidP="00E17FC6">
      <w:pPr>
        <w:pStyle w:val="Sinespaciado"/>
        <w:jc w:val="both"/>
        <w:rPr>
          <w:rFonts w:ascii="Arial" w:hAnsi="Arial" w:cs="Arial"/>
          <w:sz w:val="24"/>
          <w:szCs w:val="24"/>
        </w:rPr>
      </w:pPr>
      <w:r w:rsidRPr="00E17FC6">
        <w:rPr>
          <w:rFonts w:ascii="Arial" w:hAnsi="Arial" w:cs="Arial"/>
          <w:sz w:val="24"/>
          <w:szCs w:val="24"/>
        </w:rPr>
        <w:t xml:space="preserve">El titular de Ecología, Fernando Haro Salinas, mencionó que el programa de Protección de Tortugas Marinas 2025 ha registrado ya 126 nidos resguardados en lo que va de la temporada, protegiendo a más de 15 mil 600 huevos. </w:t>
      </w:r>
    </w:p>
    <w:p w14:paraId="6C2D5AF4" w14:textId="77777777" w:rsidR="00E17FC6" w:rsidRPr="00E17FC6" w:rsidRDefault="00E17FC6" w:rsidP="00E17FC6">
      <w:pPr>
        <w:pStyle w:val="Sinespaciado"/>
        <w:jc w:val="both"/>
        <w:rPr>
          <w:rFonts w:ascii="Arial" w:hAnsi="Arial" w:cs="Arial"/>
          <w:sz w:val="24"/>
          <w:szCs w:val="24"/>
        </w:rPr>
      </w:pPr>
    </w:p>
    <w:p w14:paraId="23073F8C" w14:textId="77777777" w:rsidR="00E17FC6" w:rsidRPr="00E17FC6" w:rsidRDefault="00E17FC6" w:rsidP="00E17FC6">
      <w:pPr>
        <w:pStyle w:val="Sinespaciado"/>
        <w:jc w:val="both"/>
        <w:rPr>
          <w:rFonts w:ascii="Arial" w:hAnsi="Arial" w:cs="Arial"/>
          <w:sz w:val="24"/>
          <w:szCs w:val="24"/>
        </w:rPr>
      </w:pPr>
      <w:r w:rsidRPr="00E17FC6">
        <w:rPr>
          <w:rFonts w:ascii="Arial" w:hAnsi="Arial" w:cs="Arial"/>
          <w:sz w:val="24"/>
          <w:szCs w:val="24"/>
        </w:rPr>
        <w:t>Por otro lado, detalló que este tipo de liberaciones cumple con medidas estrictas para garantizar un correcto proceso, desde su anidación hasta que tocan el mar, e informó que el programa continuará con las acciones de patrullajes diurnos y nocturnos, señalización de nidos, capacitación de voluntarios, campañas de concientización para residentes y visitantes, etcétera.</w:t>
      </w:r>
    </w:p>
    <w:p w14:paraId="681DAFE7" w14:textId="77777777" w:rsidR="00E17FC6" w:rsidRPr="00E17FC6" w:rsidRDefault="00E17FC6" w:rsidP="00E17FC6">
      <w:pPr>
        <w:pStyle w:val="Sinespaciado"/>
        <w:jc w:val="both"/>
        <w:rPr>
          <w:rFonts w:ascii="Arial" w:hAnsi="Arial" w:cs="Arial"/>
          <w:sz w:val="24"/>
          <w:szCs w:val="24"/>
        </w:rPr>
      </w:pPr>
    </w:p>
    <w:p w14:paraId="0D8D0040" w14:textId="6FEB9F50" w:rsidR="00B34BC8" w:rsidRPr="00A959C4" w:rsidRDefault="00E17FC6" w:rsidP="00E17FC6">
      <w:pPr>
        <w:pStyle w:val="Sinespaciado"/>
        <w:jc w:val="center"/>
        <w:rPr>
          <w:rFonts w:ascii="Arial" w:hAnsi="Arial" w:cs="Arial"/>
          <w:sz w:val="24"/>
          <w:szCs w:val="24"/>
        </w:rPr>
      </w:pPr>
      <w:r w:rsidRPr="00E17FC6">
        <w:rPr>
          <w:rFonts w:ascii="Arial" w:hAnsi="Arial" w:cs="Arial"/>
          <w:sz w:val="24"/>
          <w:szCs w:val="24"/>
        </w:rPr>
        <w:t>****</w:t>
      </w:r>
      <w:r>
        <w:rPr>
          <w:rFonts w:ascii="Arial" w:hAnsi="Arial" w:cs="Arial"/>
          <w:sz w:val="24"/>
          <w:szCs w:val="24"/>
        </w:rPr>
        <w:t>********</w:t>
      </w:r>
    </w:p>
    <w:sectPr w:rsidR="00B34BC8"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1AF9" w14:textId="77777777" w:rsidR="00991879" w:rsidRDefault="00991879" w:rsidP="0092028B">
      <w:r>
        <w:separator/>
      </w:r>
    </w:p>
  </w:endnote>
  <w:endnote w:type="continuationSeparator" w:id="0">
    <w:p w14:paraId="3A9047EF" w14:textId="77777777" w:rsidR="00991879" w:rsidRDefault="0099187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47C2" w14:textId="77777777" w:rsidR="00991879" w:rsidRDefault="00991879" w:rsidP="0092028B">
      <w:r>
        <w:separator/>
      </w:r>
    </w:p>
  </w:footnote>
  <w:footnote w:type="continuationSeparator" w:id="0">
    <w:p w14:paraId="386C2365" w14:textId="77777777" w:rsidR="00991879" w:rsidRDefault="0099187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B6D70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17FC6">
                            <w:rPr>
                              <w:rFonts w:cstheme="minorHAnsi"/>
                              <w:b/>
                              <w:bCs/>
                              <w:lang w:val="es-ES"/>
                            </w:rPr>
                            <w:t>1018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B6D70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17FC6">
                      <w:rPr>
                        <w:rFonts w:cstheme="minorHAnsi"/>
                        <w:b/>
                        <w:bCs/>
                        <w:lang w:val="es-ES"/>
                      </w:rPr>
                      <w:t>1018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8D178B"/>
    <w:multiLevelType w:val="hybridMultilevel"/>
    <w:tmpl w:val="EBCC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2"/>
  </w:num>
  <w:num w:numId="3" w16cid:durableId="1350453206">
    <w:abstractNumId w:val="8"/>
  </w:num>
  <w:num w:numId="4" w16cid:durableId="2059013186">
    <w:abstractNumId w:val="21"/>
  </w:num>
  <w:num w:numId="5" w16cid:durableId="2000115139">
    <w:abstractNumId w:val="23"/>
  </w:num>
  <w:num w:numId="6" w16cid:durableId="1912302049">
    <w:abstractNumId w:val="1"/>
  </w:num>
  <w:num w:numId="7" w16cid:durableId="1343319712">
    <w:abstractNumId w:val="35"/>
  </w:num>
  <w:num w:numId="8" w16cid:durableId="1458714387">
    <w:abstractNumId w:val="16"/>
  </w:num>
  <w:num w:numId="9" w16cid:durableId="812523015">
    <w:abstractNumId w:val="13"/>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6"/>
  </w:num>
  <w:num w:numId="15" w16cid:durableId="2144344463">
    <w:abstractNumId w:val="22"/>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4"/>
  </w:num>
  <w:num w:numId="21" w16cid:durableId="1789228862">
    <w:abstractNumId w:val="12"/>
  </w:num>
  <w:num w:numId="22" w16cid:durableId="208762983">
    <w:abstractNumId w:val="28"/>
  </w:num>
  <w:num w:numId="23" w16cid:durableId="1249850288">
    <w:abstractNumId w:val="25"/>
  </w:num>
  <w:num w:numId="24" w16cid:durableId="1870144636">
    <w:abstractNumId w:val="33"/>
  </w:num>
  <w:num w:numId="25" w16cid:durableId="1191576450">
    <w:abstractNumId w:val="15"/>
  </w:num>
  <w:num w:numId="26" w16cid:durableId="1404062520">
    <w:abstractNumId w:val="36"/>
  </w:num>
  <w:num w:numId="27" w16cid:durableId="1961111083">
    <w:abstractNumId w:val="19"/>
  </w:num>
  <w:num w:numId="28" w16cid:durableId="1958178584">
    <w:abstractNumId w:val="10"/>
  </w:num>
  <w:num w:numId="29" w16cid:durableId="1887066241">
    <w:abstractNumId w:val="7"/>
  </w:num>
  <w:num w:numId="30" w16cid:durableId="1481578913">
    <w:abstractNumId w:val="29"/>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8"/>
  </w:num>
  <w:num w:numId="36" w16cid:durableId="645280353">
    <w:abstractNumId w:val="30"/>
  </w:num>
  <w:num w:numId="37" w16cid:durableId="1545747600">
    <w:abstractNumId w:val="9"/>
  </w:num>
  <w:num w:numId="38" w16cid:durableId="2112510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1879"/>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17FC6"/>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2025-06-15T13:23:00Z</dcterms:created>
  <dcterms:modified xsi:type="dcterms:W3CDTF">2025-06-15T13:23:00Z</dcterms:modified>
</cp:coreProperties>
</file>